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rPr>
          <w:rFonts w:cs="Arial"/>
          <w:szCs w:val="28"/>
        </w:rPr>
        <w:alias w:val="Title"/>
        <w:tag w:val="Title"/>
        <w:id w:val="1323468504"/>
        <w:placeholder>
          <w:docPart w:val="F4AAD48BC63E4E6CA1FDFBF63F624C13"/>
        </w:placeholder>
        <w:text w:multiLine="1"/>
      </w:sdtPr>
      <w:sdtEndPr/>
      <w:sdtContent>
        <w:p w14:paraId="5837A196" w14:textId="73B0FFF7" w:rsidR="009B6F95" w:rsidRPr="00C803F3" w:rsidRDefault="00BD5139" w:rsidP="009B6F95">
          <w:pPr>
            <w:pStyle w:val="Title1"/>
          </w:pPr>
          <w:r>
            <w:rPr>
              <w:rFonts w:cs="Arial"/>
              <w:szCs w:val="28"/>
            </w:rPr>
            <w:t>Treasury Management Annual Report</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2A1A86D1" w:rsidR="00795C95" w:rsidRDefault="00BD5139" w:rsidP="00B84F31">
          <w:pPr>
            <w:ind w:left="0" w:firstLine="0"/>
            <w:rPr>
              <w:rStyle w:val="Title3Char"/>
            </w:rPr>
          </w:pPr>
          <w:r>
            <w:rPr>
              <w:rStyle w:val="Title3Char"/>
            </w:rPr>
            <w:t>For decision.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726963D9" w14:textId="29DEC02F" w:rsidR="00DC1B1B" w:rsidRDefault="00BD5139" w:rsidP="00DC1B1B">
      <w:pPr>
        <w:pStyle w:val="MainText"/>
        <w:spacing w:line="240" w:lineRule="auto"/>
        <w:rPr>
          <w:rFonts w:ascii="Arial" w:hAnsi="Arial" w:cs="Arial"/>
          <w:szCs w:val="22"/>
        </w:rPr>
      </w:pPr>
      <w:r w:rsidRPr="00BD5139">
        <w:rPr>
          <w:rFonts w:ascii="Arial" w:hAnsi="Arial" w:cs="Arial"/>
          <w:szCs w:val="22"/>
        </w:rPr>
        <w:t xml:space="preserve">Members are asked to note the LGA’s </w:t>
      </w:r>
      <w:r>
        <w:rPr>
          <w:rFonts w:ascii="Arial" w:hAnsi="Arial" w:cs="Arial"/>
          <w:szCs w:val="22"/>
        </w:rPr>
        <w:t xml:space="preserve">Treasury Management </w:t>
      </w:r>
      <w:r w:rsidRPr="00BD5139">
        <w:rPr>
          <w:rFonts w:ascii="Arial" w:hAnsi="Arial" w:cs="Arial"/>
          <w:szCs w:val="22"/>
        </w:rPr>
        <w:t xml:space="preserve">investment performance for the year to </w:t>
      </w:r>
      <w:r>
        <w:rPr>
          <w:rFonts w:ascii="Arial" w:hAnsi="Arial" w:cs="Arial"/>
          <w:szCs w:val="22"/>
        </w:rPr>
        <w:t xml:space="preserve">31 </w:t>
      </w:r>
      <w:r w:rsidRPr="00BD5139">
        <w:rPr>
          <w:rFonts w:ascii="Arial" w:hAnsi="Arial" w:cs="Arial"/>
          <w:szCs w:val="22"/>
        </w:rPr>
        <w:t>December 201</w:t>
      </w:r>
      <w:r w:rsidR="004F2C58">
        <w:rPr>
          <w:rFonts w:ascii="Arial" w:hAnsi="Arial" w:cs="Arial"/>
          <w:szCs w:val="22"/>
        </w:rPr>
        <w:t>8</w:t>
      </w:r>
      <w:r w:rsidRPr="00BD5139">
        <w:rPr>
          <w:rFonts w:ascii="Arial" w:hAnsi="Arial" w:cs="Arial"/>
          <w:szCs w:val="22"/>
        </w:rPr>
        <w:t>.</w:t>
      </w:r>
    </w:p>
    <w:p w14:paraId="4161B06E" w14:textId="77777777" w:rsidR="00BD5139" w:rsidRDefault="00BD5139" w:rsidP="00DC1B1B">
      <w:pPr>
        <w:pStyle w:val="MainText"/>
        <w:spacing w:line="240" w:lineRule="auto"/>
        <w:rPr>
          <w:rFonts w:ascii="Arial" w:hAnsi="Arial" w:cs="Arial"/>
          <w:szCs w:val="22"/>
        </w:rPr>
      </w:pPr>
    </w:p>
    <w:p w14:paraId="709E09BF" w14:textId="617F8A16" w:rsidR="00BD5139" w:rsidRDefault="00BD5139" w:rsidP="00BD5139">
      <w:pPr>
        <w:pStyle w:val="MainText"/>
        <w:spacing w:line="240" w:lineRule="auto"/>
        <w:rPr>
          <w:rFonts w:ascii="Arial" w:hAnsi="Arial" w:cs="Arial"/>
          <w:szCs w:val="22"/>
        </w:rPr>
      </w:pPr>
    </w:p>
    <w:p w14:paraId="4D6AF312" w14:textId="1A590EF8" w:rsidR="00387636" w:rsidRDefault="00387636" w:rsidP="00387636">
      <w:pPr>
        <w:pStyle w:val="MainText"/>
        <w:spacing w:line="240" w:lineRule="auto"/>
        <w:rPr>
          <w:rFonts w:ascii="Arial" w:hAnsi="Arial" w:cs="Arial"/>
          <w:szCs w:val="22"/>
        </w:rPr>
      </w:pPr>
    </w:p>
    <w:p w14:paraId="79C5F2E0" w14:textId="77777777" w:rsidR="003561FB" w:rsidRPr="0021114E" w:rsidRDefault="003561FB" w:rsidP="00387636">
      <w:pPr>
        <w:pStyle w:val="MainText"/>
        <w:spacing w:line="240" w:lineRule="auto"/>
        <w:rPr>
          <w:rFonts w:ascii="Arial" w:hAnsi="Arial" w:cs="Arial"/>
          <w:szCs w:val="22"/>
        </w:rPr>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194C320A">
                <wp:simplePos x="0" y="0"/>
                <wp:positionH relativeFrom="margin">
                  <wp:align>right</wp:align>
                </wp:positionH>
                <wp:positionV relativeFrom="paragraph">
                  <wp:posOffset>71120</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EF7764" w:rsidRDefault="00EF7764"/>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E8F473A" w:rsidR="00EF7764" w:rsidRPr="00A627DD" w:rsidRDefault="00EF7764" w:rsidP="00B84F31">
                                <w:pPr>
                                  <w:ind w:left="0" w:firstLine="0"/>
                                </w:pPr>
                                <w:r>
                                  <w:rPr>
                                    <w:rStyle w:val="Style6"/>
                                  </w:rPr>
                                  <w:t>Recommendation</w:t>
                                </w:r>
                              </w:p>
                            </w:sdtContent>
                          </w:sdt>
                          <w:p w14:paraId="423A77DF" w14:textId="6096FD98" w:rsidR="00EF7764" w:rsidRPr="004A30BE" w:rsidRDefault="00EF7764" w:rsidP="004A30BE">
                            <w:pPr>
                              <w:pStyle w:val="Title3"/>
                              <w:ind w:left="0" w:firstLine="0"/>
                              <w:rPr>
                                <w:rFonts w:cs="Arial"/>
                              </w:rPr>
                            </w:pPr>
                            <w:r w:rsidRPr="00B84F31">
                              <w:t>T</w:t>
                            </w:r>
                            <w:r>
                              <w:t xml:space="preserve">he </w:t>
                            </w:r>
                            <w:r w:rsidR="004A30BE">
                              <w:rPr>
                                <w:rFonts w:cs="Arial"/>
                              </w:rPr>
                              <w:t xml:space="preserve">Members are invited to </w:t>
                            </w:r>
                            <w:r w:rsidRPr="00BD5139">
                              <w:rPr>
                                <w:rFonts w:cs="Arial"/>
                              </w:rPr>
                              <w:t>note the LGA’s annual Treasury Management performance for the year to 31 December 201</w:t>
                            </w:r>
                            <w:r>
                              <w:rPr>
                                <w:rFonts w:cs="Arial"/>
                              </w:rPr>
                              <w:t>8</w:t>
                            </w:r>
                            <w:r w:rsidR="004A30BE">
                              <w:rPr>
                                <w:rFonts w:cs="Arial"/>
                              </w:rPr>
                              <w:t xml:space="preserve">. </w:t>
                            </w:r>
                          </w:p>
                          <w:p w14:paraId="5837A1DF" w14:textId="4AD9FEBD" w:rsidR="00EF7764" w:rsidRPr="00A627DD" w:rsidRDefault="00300E83"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4A30BE">
                                  <w:rPr>
                                    <w:rStyle w:val="Style6"/>
                                  </w:rPr>
                                  <w:t>Action</w:t>
                                </w:r>
                              </w:sdtContent>
                            </w:sdt>
                          </w:p>
                          <w:p w14:paraId="5837A1E1" w14:textId="066C9322" w:rsidR="00EF7764" w:rsidRDefault="00EF7764" w:rsidP="00387636">
                            <w:pPr>
                              <w:pStyle w:val="Title3"/>
                              <w:ind w:left="0" w:firstLine="0"/>
                            </w:pPr>
                            <w:r>
                              <w:rPr>
                                <w:rFonts w:cs="Arial"/>
                              </w:rPr>
                              <w:t>As directed by the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6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" fillcolor="white [3201]" strokeweight=".5pt">
                <v:textbox>
                  <w:txbxContent>
                    <w:p w14:paraId="5837A1DC" w14:textId="77777777" w:rsidR="00EF7764" w:rsidRDefault="00EF7764"/>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E8F473A" w:rsidR="00EF7764" w:rsidRPr="00A627DD" w:rsidRDefault="00EF7764" w:rsidP="00B84F31">
                          <w:pPr>
                            <w:ind w:left="0" w:firstLine="0"/>
                          </w:pPr>
                          <w:r>
                            <w:rPr>
                              <w:rStyle w:val="Style6"/>
                            </w:rPr>
                            <w:t>Recommendation</w:t>
                          </w:r>
                        </w:p>
                      </w:sdtContent>
                    </w:sdt>
                    <w:p w14:paraId="423A77DF" w14:textId="6096FD98" w:rsidR="00EF7764" w:rsidRPr="004A30BE" w:rsidRDefault="00EF7764" w:rsidP="004A30BE">
                      <w:pPr>
                        <w:pStyle w:val="Title3"/>
                        <w:ind w:left="0" w:firstLine="0"/>
                        <w:rPr>
                          <w:rFonts w:cs="Arial"/>
                        </w:rPr>
                      </w:pPr>
                      <w:r w:rsidRPr="00B84F31">
                        <w:t>T</w:t>
                      </w:r>
                      <w:r>
                        <w:t xml:space="preserve">he </w:t>
                      </w:r>
                      <w:r w:rsidR="004A30BE">
                        <w:rPr>
                          <w:rFonts w:cs="Arial"/>
                        </w:rPr>
                        <w:t xml:space="preserve">Members are invited to </w:t>
                      </w:r>
                      <w:r w:rsidRPr="00BD5139">
                        <w:rPr>
                          <w:rFonts w:cs="Arial"/>
                        </w:rPr>
                        <w:t>note the LGA’s annual Treasury Management performance for the year to 31 December 201</w:t>
                      </w:r>
                      <w:r>
                        <w:rPr>
                          <w:rFonts w:cs="Arial"/>
                        </w:rPr>
                        <w:t>8</w:t>
                      </w:r>
                      <w:r w:rsidR="004A30BE">
                        <w:rPr>
                          <w:rFonts w:cs="Arial"/>
                        </w:rPr>
                        <w:t xml:space="preserve">. </w:t>
                      </w:r>
                    </w:p>
                    <w:p w14:paraId="5837A1DF" w14:textId="4AD9FEBD" w:rsidR="00EF7764" w:rsidRPr="00A627DD" w:rsidRDefault="004A30BE"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Pr>
                              <w:rStyle w:val="Style6"/>
                            </w:rPr>
                            <w:t>Action</w:t>
                          </w:r>
                        </w:sdtContent>
                      </w:sdt>
                    </w:p>
                    <w:p w14:paraId="5837A1E1" w14:textId="066C9322" w:rsidR="00EF7764" w:rsidRDefault="00EF7764" w:rsidP="00387636">
                      <w:pPr>
                        <w:pStyle w:val="Title3"/>
                        <w:ind w:left="0" w:firstLine="0"/>
                      </w:pPr>
                      <w:r>
                        <w:rPr>
                          <w:rFonts w:cs="Arial"/>
                        </w:rPr>
                        <w:t>As directed by the members.</w:t>
                      </w: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09DCB4CB" w14:textId="77777777" w:rsidR="00BD5139" w:rsidRDefault="00BD5139" w:rsidP="00B84F31">
      <w:pPr>
        <w:pStyle w:val="Title3"/>
      </w:pPr>
    </w:p>
    <w:p w14:paraId="731094AD" w14:textId="77777777" w:rsidR="00BD5139" w:rsidRDefault="00BD5139" w:rsidP="00B84F31">
      <w:pPr>
        <w:pStyle w:val="Title3"/>
      </w:pPr>
    </w:p>
    <w:p w14:paraId="5837A1A8" w14:textId="76F030A6" w:rsidR="009B6F95" w:rsidRPr="00C803F3" w:rsidRDefault="00300E83"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387636">
            <w:t>Jonathan Gratte</w:t>
          </w:r>
        </w:sdtContent>
      </w:sdt>
    </w:p>
    <w:p w14:paraId="5837A1A9" w14:textId="1B3FB2F6" w:rsidR="009B6F95" w:rsidRDefault="00300E83"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387636">
            <w:t>Strategic Finance Manager</w:t>
          </w:r>
        </w:sdtContent>
      </w:sdt>
    </w:p>
    <w:p w14:paraId="5837A1AA" w14:textId="43DE4D63" w:rsidR="009B6F95" w:rsidRDefault="00300E83"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387636">
            <w:t>187 7309</w:t>
          </w:r>
        </w:sdtContent>
      </w:sdt>
      <w:r w:rsidR="009B6F95" w:rsidRPr="00B5377C">
        <w:t xml:space="preserve"> </w:t>
      </w:r>
    </w:p>
    <w:p w14:paraId="5837A1AB" w14:textId="330435D9" w:rsidR="009B6F95" w:rsidRDefault="00300E83"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387636">
            <w:t>jonathan.gratte</w:t>
          </w:r>
          <w:r w:rsidR="009B6F95" w:rsidRPr="00C803F3">
            <w:t>@local.gov.uk</w:t>
          </w:r>
        </w:sdtContent>
      </w:sdt>
    </w:p>
    <w:p w14:paraId="3EA81BA8" w14:textId="77777777" w:rsidR="004F2C58" w:rsidRDefault="004F2C58" w:rsidP="00B84F31">
      <w:pPr>
        <w:pStyle w:val="Title3"/>
      </w:pPr>
    </w:p>
    <w:p w14:paraId="5239C982" w14:textId="77777777" w:rsidR="004F2C58" w:rsidRDefault="004F2C58" w:rsidP="00B84F31">
      <w:pPr>
        <w:pStyle w:val="Title3"/>
      </w:pPr>
    </w:p>
    <w:p w14:paraId="5837A1B1" w14:textId="7B7233E5" w:rsidR="009B6F95" w:rsidRPr="00C803F3" w:rsidRDefault="009B6F95" w:rsidP="00395C5D">
      <w:pPr>
        <w:pStyle w:val="Title3"/>
        <w:ind w:left="0" w:firstLine="0"/>
      </w:pPr>
    </w:p>
    <w:p w14:paraId="5837A1B3" w14:textId="0EB121E5"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579417422"/>
          <w:placeholder>
            <w:docPart w:val="7C55197007524625BDDCF8137780DF2F"/>
          </w:placeholder>
          <w:text w:multiLine="1"/>
        </w:sdtPr>
        <w:sdtEndPr/>
        <w:sdtContent>
          <w:r w:rsidR="009542E5" w:rsidRPr="009542E5">
            <w:rPr>
              <w:rFonts w:eastAsiaTheme="minorEastAsia" w:cs="Arial"/>
              <w:bCs/>
              <w:lang w:eastAsia="ja-JP"/>
            </w:rPr>
            <w:t>Treasury Management Annual Report</w:t>
          </w:r>
        </w:sdtContent>
      </w:sdt>
      <w:r>
        <w:fldChar w:fldCharType="end"/>
      </w:r>
    </w:p>
    <w:p w14:paraId="5837A1B4" w14:textId="77777777" w:rsidR="009B6F95" w:rsidRPr="00C803F3" w:rsidRDefault="00300E83"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56D37F7F" w14:textId="77777777" w:rsidR="00165128" w:rsidRDefault="00BD5139" w:rsidP="00165128">
      <w:pPr>
        <w:pStyle w:val="ListParagraph"/>
        <w:numPr>
          <w:ilvl w:val="0"/>
          <w:numId w:val="4"/>
        </w:numPr>
        <w:spacing w:before="120" w:after="120" w:line="240" w:lineRule="auto"/>
        <w:contextualSpacing w:val="0"/>
      </w:pPr>
      <w:r w:rsidRPr="006E7D3F">
        <w:t>In accordance with recommended good practice, a report is provided to members each year on the LGA’s Treasury Management performance.</w:t>
      </w:r>
    </w:p>
    <w:p w14:paraId="74DC9168" w14:textId="77777777" w:rsidR="004A30BE" w:rsidRDefault="00165128" w:rsidP="004A30BE">
      <w:pPr>
        <w:pStyle w:val="ListParagraph"/>
        <w:numPr>
          <w:ilvl w:val="0"/>
          <w:numId w:val="4"/>
        </w:numPr>
        <w:spacing w:before="120" w:after="120" w:line="240" w:lineRule="auto"/>
        <w:contextualSpacing w:val="0"/>
      </w:pPr>
      <w:r>
        <w:t xml:space="preserve">The LGA operates an “investment pool” whereby funds are invested collectively to </w:t>
      </w:r>
      <w:r w:rsidR="006C7018">
        <w:t xml:space="preserve">share risk and </w:t>
      </w:r>
      <w:r>
        <w:t xml:space="preserve">take advantage </w:t>
      </w:r>
      <w:r w:rsidR="006C7018">
        <w:t xml:space="preserve">of better interest rates available to larger investments, </w:t>
      </w:r>
      <w:r>
        <w:t>on behalf of the following organisations:</w:t>
      </w:r>
    </w:p>
    <w:p w14:paraId="593B1B7D" w14:textId="45F9FAD7" w:rsidR="004A30BE" w:rsidRPr="004A30BE" w:rsidRDefault="004A30BE" w:rsidP="004A30BE">
      <w:pPr>
        <w:pStyle w:val="ListParagraph"/>
        <w:numPr>
          <w:ilvl w:val="1"/>
          <w:numId w:val="16"/>
        </w:numPr>
        <w:spacing w:after="0" w:line="240" w:lineRule="auto"/>
        <w:ind w:left="851" w:hanging="494"/>
        <w:contextualSpacing w:val="0"/>
      </w:pPr>
      <w:r w:rsidRPr="004A30BE">
        <w:rPr>
          <w:rFonts w:cs="Arial"/>
        </w:rPr>
        <w:t>The Local Government Association</w:t>
      </w:r>
      <w:r>
        <w:rPr>
          <w:rFonts w:cs="Arial"/>
        </w:rPr>
        <w:t>;</w:t>
      </w:r>
    </w:p>
    <w:p w14:paraId="4B9A7170" w14:textId="2B269E63" w:rsidR="004A30BE" w:rsidRPr="004A30BE" w:rsidRDefault="00165128" w:rsidP="004A30BE">
      <w:pPr>
        <w:pStyle w:val="ListParagraph"/>
        <w:numPr>
          <w:ilvl w:val="1"/>
          <w:numId w:val="16"/>
        </w:numPr>
        <w:spacing w:after="0" w:line="240" w:lineRule="auto"/>
        <w:ind w:left="851" w:hanging="494"/>
        <w:contextualSpacing w:val="0"/>
      </w:pPr>
      <w:r w:rsidRPr="004A30BE">
        <w:rPr>
          <w:rFonts w:cs="Arial"/>
        </w:rPr>
        <w:t>The Imp</w:t>
      </w:r>
      <w:r w:rsidR="004A30BE">
        <w:rPr>
          <w:rFonts w:cs="Arial"/>
        </w:rPr>
        <w:t>rovement and Development Agency;</w:t>
      </w:r>
    </w:p>
    <w:p w14:paraId="76AD3D4B" w14:textId="26EFBD20" w:rsidR="004A30BE" w:rsidRPr="004A30BE" w:rsidRDefault="00165128" w:rsidP="004A30BE">
      <w:pPr>
        <w:pStyle w:val="ListParagraph"/>
        <w:numPr>
          <w:ilvl w:val="1"/>
          <w:numId w:val="16"/>
        </w:numPr>
        <w:spacing w:after="0" w:line="240" w:lineRule="auto"/>
        <w:ind w:left="851" w:hanging="494"/>
        <w:contextualSpacing w:val="0"/>
      </w:pPr>
      <w:r w:rsidRPr="004A30BE">
        <w:rPr>
          <w:rFonts w:cs="Arial"/>
        </w:rPr>
        <w:t>Local Government Ma</w:t>
      </w:r>
      <w:r w:rsidR="004A30BE">
        <w:rPr>
          <w:rFonts w:cs="Arial"/>
        </w:rPr>
        <w:t>nagement Board Limited;</w:t>
      </w:r>
    </w:p>
    <w:p w14:paraId="3123AB1A" w14:textId="2372E069" w:rsidR="004A30BE" w:rsidRPr="004A30BE" w:rsidRDefault="004A30BE" w:rsidP="004A30BE">
      <w:pPr>
        <w:pStyle w:val="ListParagraph"/>
        <w:numPr>
          <w:ilvl w:val="1"/>
          <w:numId w:val="16"/>
        </w:numPr>
        <w:spacing w:after="0" w:line="240" w:lineRule="auto"/>
        <w:ind w:left="851" w:hanging="494"/>
        <w:contextualSpacing w:val="0"/>
      </w:pPr>
      <w:r>
        <w:rPr>
          <w:rFonts w:cs="Arial"/>
        </w:rPr>
        <w:t>LGA (Properties) Limited;</w:t>
      </w:r>
    </w:p>
    <w:p w14:paraId="1E9BCEF4" w14:textId="1240E4D7" w:rsidR="004A30BE" w:rsidRPr="004A30BE" w:rsidRDefault="004A30BE" w:rsidP="004A30BE">
      <w:pPr>
        <w:pStyle w:val="ListParagraph"/>
        <w:numPr>
          <w:ilvl w:val="1"/>
          <w:numId w:val="16"/>
        </w:numPr>
        <w:spacing w:after="0" w:line="240" w:lineRule="auto"/>
        <w:ind w:left="851" w:hanging="494"/>
        <w:contextualSpacing w:val="0"/>
      </w:pPr>
      <w:r>
        <w:rPr>
          <w:rFonts w:cs="Arial"/>
        </w:rPr>
        <w:t>LGA Commercial Services Limited;</w:t>
      </w:r>
    </w:p>
    <w:p w14:paraId="5C37CDD6" w14:textId="5E97B6E3" w:rsidR="004A30BE" w:rsidRPr="004A30BE" w:rsidRDefault="00165128" w:rsidP="004A30BE">
      <w:pPr>
        <w:pStyle w:val="ListParagraph"/>
        <w:numPr>
          <w:ilvl w:val="1"/>
          <w:numId w:val="16"/>
        </w:numPr>
        <w:spacing w:after="0" w:line="240" w:lineRule="auto"/>
        <w:ind w:left="851" w:hanging="494"/>
        <w:contextualSpacing w:val="0"/>
      </w:pPr>
      <w:r w:rsidRPr="004A30BE">
        <w:rPr>
          <w:rFonts w:cs="Arial"/>
        </w:rPr>
        <w:t>Publ</w:t>
      </w:r>
      <w:r w:rsidR="004A30BE">
        <w:rPr>
          <w:rFonts w:cs="Arial"/>
        </w:rPr>
        <w:t>ic Sector Services Appointments;</w:t>
      </w:r>
    </w:p>
    <w:p w14:paraId="613050CB" w14:textId="7D5017CD" w:rsidR="004A30BE" w:rsidRPr="004A30BE" w:rsidRDefault="004A30BE" w:rsidP="004A30BE">
      <w:pPr>
        <w:pStyle w:val="ListParagraph"/>
        <w:numPr>
          <w:ilvl w:val="1"/>
          <w:numId w:val="16"/>
        </w:numPr>
        <w:spacing w:after="0" w:line="240" w:lineRule="auto"/>
        <w:ind w:left="851" w:hanging="494"/>
        <w:contextualSpacing w:val="0"/>
      </w:pPr>
      <w:r>
        <w:rPr>
          <w:rFonts w:cs="Arial"/>
        </w:rPr>
        <w:t>Centre for Public Scrutiny;</w:t>
      </w:r>
    </w:p>
    <w:p w14:paraId="08C85940" w14:textId="752CAC2A" w:rsidR="004A30BE" w:rsidRPr="004A30BE" w:rsidRDefault="004A30BE" w:rsidP="004A30BE">
      <w:pPr>
        <w:pStyle w:val="ListParagraph"/>
        <w:numPr>
          <w:ilvl w:val="1"/>
          <w:numId w:val="16"/>
        </w:numPr>
        <w:spacing w:after="0" w:line="240" w:lineRule="auto"/>
        <w:ind w:left="851" w:hanging="494"/>
        <w:contextualSpacing w:val="0"/>
      </w:pPr>
      <w:r>
        <w:rPr>
          <w:rFonts w:cs="Arial"/>
        </w:rPr>
        <w:t>Leadership Centre; and</w:t>
      </w:r>
    </w:p>
    <w:p w14:paraId="1F151175" w14:textId="220B0A11" w:rsidR="00165128" w:rsidRDefault="00165128" w:rsidP="004A30BE">
      <w:pPr>
        <w:pStyle w:val="ListParagraph"/>
        <w:numPr>
          <w:ilvl w:val="1"/>
          <w:numId w:val="16"/>
        </w:numPr>
        <w:spacing w:after="0" w:line="240" w:lineRule="auto"/>
        <w:ind w:left="851" w:hanging="494"/>
        <w:contextualSpacing w:val="0"/>
      </w:pPr>
      <w:r w:rsidRPr="004A30BE">
        <w:rPr>
          <w:rFonts w:cs="Arial"/>
        </w:rPr>
        <w:t xml:space="preserve"> Local Partnerships</w:t>
      </w:r>
      <w:r w:rsidR="004A30BE">
        <w:t>.</w:t>
      </w:r>
    </w:p>
    <w:p w14:paraId="1CEC5CF5" w14:textId="029500E8" w:rsidR="00BD5139" w:rsidRDefault="00BD5139" w:rsidP="00BD5139">
      <w:pPr>
        <w:pStyle w:val="ListParagraph"/>
        <w:numPr>
          <w:ilvl w:val="0"/>
          <w:numId w:val="4"/>
        </w:numPr>
        <w:spacing w:before="120" w:after="120" w:line="240" w:lineRule="auto"/>
        <w:contextualSpacing w:val="0"/>
      </w:pPr>
      <w:r w:rsidRPr="006E7D3F">
        <w:t xml:space="preserve">The purpose of the approved </w:t>
      </w:r>
      <w:r w:rsidR="006C7018">
        <w:t>Treasury Management P</w:t>
      </w:r>
      <w:r w:rsidRPr="006E7D3F">
        <w:t>olicy is to ensure that funds held by the LGA and its related bodies are, first and foremost, secure; second, that adequate liquidity is maintained so that sufficient funds are always available to meet current liabilities; and third, that the best return on investment is obtained subject to achievement of the first two objectives.</w:t>
      </w:r>
      <w:r>
        <w:t xml:space="preserve"> </w:t>
      </w:r>
    </w:p>
    <w:p w14:paraId="29507CEE" w14:textId="1C09835E" w:rsidR="006C7018" w:rsidRDefault="006C7018" w:rsidP="00BD5139">
      <w:pPr>
        <w:pStyle w:val="ListParagraph"/>
        <w:numPr>
          <w:ilvl w:val="0"/>
          <w:numId w:val="4"/>
        </w:numPr>
        <w:spacing w:before="120" w:after="120" w:line="240" w:lineRule="auto"/>
        <w:contextualSpacing w:val="0"/>
      </w:pPr>
      <w:r>
        <w:t xml:space="preserve">In </w:t>
      </w:r>
      <w:r w:rsidR="004F2C58">
        <w:t xml:space="preserve">March 2018, Leadership Board approved </w:t>
      </w:r>
      <w:r>
        <w:t>changes to the Treasury Management Policy</w:t>
      </w:r>
      <w:r w:rsidR="004F2C58">
        <w:t xml:space="preserve"> </w:t>
      </w:r>
      <w:r>
        <w:t xml:space="preserve">in order to </w:t>
      </w:r>
      <w:r w:rsidR="00583775">
        <w:t xml:space="preserve">potentially </w:t>
      </w:r>
      <w:r>
        <w:t>increase investment yields within the objectives set out above</w:t>
      </w:r>
      <w:r w:rsidR="004F2C58">
        <w:t>, however delays in securing the external loan for the redevelopment of the LGA Group’s investment properties (£20 million from Westminster City Council) has meant that cash balances throughout 2017 have been lower than previously expected, such that there has been little opportunity to exploit the new investment policy</w:t>
      </w:r>
      <w:r>
        <w:t>.</w:t>
      </w:r>
    </w:p>
    <w:p w14:paraId="32B6F26E" w14:textId="63B9E061" w:rsidR="00BD5139" w:rsidRPr="007F7BBD" w:rsidRDefault="00BD5139" w:rsidP="00BD5139">
      <w:pPr>
        <w:pStyle w:val="ListParagraph"/>
        <w:numPr>
          <w:ilvl w:val="0"/>
          <w:numId w:val="4"/>
        </w:numPr>
        <w:spacing w:before="120" w:after="120" w:line="240" w:lineRule="auto"/>
        <w:contextualSpacing w:val="0"/>
      </w:pPr>
      <w:r w:rsidRPr="007F7BBD">
        <w:t xml:space="preserve">Average cash balances over the coming </w:t>
      </w:r>
      <w:r w:rsidR="006C7018" w:rsidRPr="007F7BBD">
        <w:t xml:space="preserve">12 </w:t>
      </w:r>
      <w:r w:rsidRPr="007F7BBD">
        <w:t>months are forecast at over £</w:t>
      </w:r>
      <w:r w:rsidR="00D84504" w:rsidRPr="007F7BBD">
        <w:t>23</w:t>
      </w:r>
      <w:r w:rsidR="00300E83">
        <w:t xml:space="preserve"> </w:t>
      </w:r>
      <w:r w:rsidRPr="007F7BBD">
        <w:t>m</w:t>
      </w:r>
      <w:r w:rsidR="00300E83">
        <w:t>illion</w:t>
      </w:r>
      <w:r w:rsidRPr="007F7BBD">
        <w:t xml:space="preserve"> for the LGA</w:t>
      </w:r>
      <w:r w:rsidR="006C7018" w:rsidRPr="007F7BBD">
        <w:t>,</w:t>
      </w:r>
      <w:r w:rsidRPr="007F7BBD">
        <w:t xml:space="preserve"> IDeA and the two property companies</w:t>
      </w:r>
      <w:r w:rsidR="00D84504" w:rsidRPr="007F7BBD">
        <w:t>. This is largely due to the injection of funds from the WCC loan</w:t>
      </w:r>
      <w:r w:rsidRPr="007F7BBD">
        <w:t>,</w:t>
      </w:r>
      <w:r w:rsidR="00D84504" w:rsidRPr="007F7BBD">
        <w:t xml:space="preserve"> which is </w:t>
      </w:r>
      <w:r w:rsidR="007F7BBD" w:rsidRPr="007F7BBD">
        <w:t xml:space="preserve">primarily being used to </w:t>
      </w:r>
      <w:r w:rsidR="00D84504" w:rsidRPr="007F7BBD">
        <w:t>fund the</w:t>
      </w:r>
      <w:r w:rsidRPr="007F7BBD">
        <w:t xml:space="preserve"> investment in </w:t>
      </w:r>
      <w:r w:rsidR="007F7BBD" w:rsidRPr="007F7BBD">
        <w:t xml:space="preserve">the </w:t>
      </w:r>
      <w:r w:rsidRPr="007F7BBD">
        <w:t>Layden House</w:t>
      </w:r>
      <w:r w:rsidR="007F7BBD" w:rsidRPr="007F7BBD">
        <w:t xml:space="preserve"> development project</w:t>
      </w:r>
      <w:r w:rsidRPr="007F7BBD">
        <w:t xml:space="preserve">. Additional pooled funds from Local Partnerships, the Centre for Public Scrutiny and the Leadership Centre bring projected </w:t>
      </w:r>
      <w:r w:rsidRPr="007F7BBD">
        <w:rPr>
          <w:u w:val="single"/>
        </w:rPr>
        <w:t>combined</w:t>
      </w:r>
      <w:r w:rsidRPr="007F7BBD">
        <w:t xml:space="preserve"> </w:t>
      </w:r>
      <w:r w:rsidR="006C7018" w:rsidRPr="007F7BBD">
        <w:t xml:space="preserve">average </w:t>
      </w:r>
      <w:r w:rsidRPr="007F7BBD">
        <w:t>cash balances to between £</w:t>
      </w:r>
      <w:r w:rsidR="00D84504" w:rsidRPr="007F7BBD">
        <w:t>3</w:t>
      </w:r>
      <w:r w:rsidRPr="007F7BBD">
        <w:t>0</w:t>
      </w:r>
      <w:r w:rsidR="00300E83">
        <w:t xml:space="preserve"> </w:t>
      </w:r>
      <w:r w:rsidRPr="007F7BBD">
        <w:t>m</w:t>
      </w:r>
      <w:r w:rsidR="00300E83">
        <w:t>illion</w:t>
      </w:r>
      <w:r w:rsidRPr="007F7BBD">
        <w:t xml:space="preserve"> and £</w:t>
      </w:r>
      <w:r w:rsidR="00D84504" w:rsidRPr="007F7BBD">
        <w:t>4</w:t>
      </w:r>
      <w:r w:rsidRPr="007F7BBD">
        <w:t>0</w:t>
      </w:r>
      <w:r w:rsidR="00300E83">
        <w:t xml:space="preserve"> </w:t>
      </w:r>
      <w:r w:rsidRPr="007F7BBD">
        <w:t>m</w:t>
      </w:r>
      <w:r w:rsidR="00300E83">
        <w:t>illion</w:t>
      </w:r>
      <w:r w:rsidRPr="007F7BBD">
        <w:t>.</w:t>
      </w:r>
    </w:p>
    <w:sdt>
      <w:sdtPr>
        <w:rPr>
          <w:rStyle w:val="Style6"/>
        </w:rPr>
        <w:alias w:val="Issues"/>
        <w:tag w:val="Issues"/>
        <w:id w:val="-1684430981"/>
        <w:placeholder>
          <w:docPart w:val="1444C70DB0544F7FA5791133FDBCBD91"/>
        </w:placeholder>
      </w:sdtPr>
      <w:sdtEndPr>
        <w:rPr>
          <w:rStyle w:val="Style6"/>
        </w:rPr>
      </w:sdtEndPr>
      <w:sdtContent>
        <w:p w14:paraId="5837A1B7" w14:textId="77777777" w:rsidR="009B6F95" w:rsidRPr="00C803F3" w:rsidRDefault="009B6F95" w:rsidP="000F69FB">
          <w:pPr>
            <w:rPr>
              <w:rStyle w:val="ReportTemplate"/>
            </w:rPr>
          </w:pPr>
          <w:r w:rsidRPr="00C803F3">
            <w:rPr>
              <w:rStyle w:val="Style6"/>
            </w:rPr>
            <w:t>Issues</w:t>
          </w:r>
        </w:p>
      </w:sdtContent>
    </w:sdt>
    <w:p w14:paraId="6DA1632E" w14:textId="77777777" w:rsidR="00BD5139" w:rsidRPr="00BD5139" w:rsidRDefault="00BD5139" w:rsidP="00BD5139">
      <w:pPr>
        <w:spacing w:before="240"/>
        <w:rPr>
          <w:rFonts w:cs="Arial"/>
          <w:u w:val="single"/>
        </w:rPr>
      </w:pPr>
      <w:r w:rsidRPr="00BD5139">
        <w:rPr>
          <w:rFonts w:cs="Arial"/>
          <w:u w:val="single"/>
        </w:rPr>
        <w:t>Treasury Management Activity and Investment Performance</w:t>
      </w:r>
    </w:p>
    <w:p w14:paraId="6366D312" w14:textId="4E8D6CDC" w:rsidR="00BD5139" w:rsidRPr="007F7BBD" w:rsidRDefault="00BD5139" w:rsidP="006C7018">
      <w:pPr>
        <w:pStyle w:val="ListParagraph"/>
        <w:numPr>
          <w:ilvl w:val="0"/>
          <w:numId w:val="4"/>
        </w:numPr>
        <w:spacing w:before="120" w:after="120" w:line="240" w:lineRule="auto"/>
        <w:contextualSpacing w:val="0"/>
      </w:pPr>
      <w:r w:rsidRPr="007F7BBD">
        <w:t>During the year we have made use of the opportunity to invest in a wider range of counterparties in the light of the wider opportunities provided by the approved 201</w:t>
      </w:r>
      <w:r w:rsidR="00A439C7" w:rsidRPr="007F7BBD">
        <w:t>8</w:t>
      </w:r>
      <w:r w:rsidRPr="007F7BBD">
        <w:t xml:space="preserve"> Treasury Management policy.</w:t>
      </w:r>
      <w:r w:rsidR="002E2084" w:rsidRPr="007F7BBD">
        <w:t xml:space="preserve">  No investment limits per the policy were breached.</w:t>
      </w:r>
    </w:p>
    <w:p w14:paraId="280C0C88" w14:textId="4D21395C" w:rsidR="006C7018" w:rsidRPr="007F7BBD" w:rsidRDefault="00BD5139" w:rsidP="00923243">
      <w:pPr>
        <w:pStyle w:val="ListParagraph"/>
        <w:numPr>
          <w:ilvl w:val="0"/>
          <w:numId w:val="4"/>
        </w:numPr>
        <w:spacing w:before="120" w:after="120" w:line="240" w:lineRule="auto"/>
        <w:contextualSpacing w:val="0"/>
      </w:pPr>
      <w:r w:rsidRPr="007F7BBD">
        <w:t xml:space="preserve">Since the last annual report was made to </w:t>
      </w:r>
      <w:r w:rsidR="007F7BBD" w:rsidRPr="007F7BBD">
        <w:t>M</w:t>
      </w:r>
      <w:r w:rsidRPr="007F7BBD">
        <w:t>embers, the key objectives of security and liquidity have been fully achieved, with no losses</w:t>
      </w:r>
      <w:r w:rsidR="007F7BBD" w:rsidRPr="007F7BBD">
        <w:t>,</w:t>
      </w:r>
      <w:r w:rsidRPr="007F7BBD">
        <w:t xml:space="preserve"> and money always available to meet commitments.  Opportunities to optimise the yield within the policy has </w:t>
      </w:r>
      <w:r w:rsidR="00A439C7" w:rsidRPr="007F7BBD">
        <w:t xml:space="preserve">improved due to the interest rate rises in </w:t>
      </w:r>
      <w:r w:rsidRPr="007F7BBD">
        <w:t>November 2017</w:t>
      </w:r>
      <w:r w:rsidR="00A439C7" w:rsidRPr="007F7BBD">
        <w:t xml:space="preserve"> and August 2018.</w:t>
      </w:r>
      <w:r w:rsidR="007F7BBD">
        <w:t xml:space="preserve">  However, during the year the </w:t>
      </w:r>
      <w:r w:rsidR="007F7BBD">
        <w:lastRenderedPageBreak/>
        <w:t>delays in securing the Westminster loan meant that less funds were available for interest-bearing investment.</w:t>
      </w:r>
    </w:p>
    <w:p w14:paraId="5EB6D733" w14:textId="014488D1" w:rsidR="006C7018" w:rsidRPr="007F7BBD" w:rsidRDefault="00BD5139" w:rsidP="006C7018">
      <w:pPr>
        <w:pStyle w:val="ListParagraph"/>
        <w:numPr>
          <w:ilvl w:val="0"/>
          <w:numId w:val="4"/>
        </w:numPr>
        <w:spacing w:before="120" w:after="120" w:line="240" w:lineRule="auto"/>
        <w:contextualSpacing w:val="0"/>
      </w:pPr>
      <w:r w:rsidRPr="007F7BBD">
        <w:t>When the Leadership Board last received performance figures in February 201</w:t>
      </w:r>
      <w:r w:rsidR="00A439C7" w:rsidRPr="007F7BBD">
        <w:t>8</w:t>
      </w:r>
      <w:r w:rsidRPr="007F7BBD">
        <w:t>, the LGA’s investment portfolio at December 201</w:t>
      </w:r>
      <w:r w:rsidR="00A439C7" w:rsidRPr="007F7BBD">
        <w:t>7</w:t>
      </w:r>
      <w:r w:rsidRPr="007F7BBD">
        <w:t xml:space="preserve"> was at £</w:t>
      </w:r>
      <w:r w:rsidR="00A439C7" w:rsidRPr="007F7BBD">
        <w:t>22</w:t>
      </w:r>
      <w:r w:rsidRPr="007F7BBD">
        <w:t xml:space="preserve">m, had a weighted average term duration for the year of </w:t>
      </w:r>
      <w:r w:rsidR="00A439C7" w:rsidRPr="007F7BBD">
        <w:t>88</w:t>
      </w:r>
      <w:r w:rsidRPr="007F7BBD">
        <w:t xml:space="preserve"> days and an average running yield of 0.</w:t>
      </w:r>
      <w:r w:rsidR="00A439C7" w:rsidRPr="007F7BBD">
        <w:t>32</w:t>
      </w:r>
      <w:r w:rsidR="00300E83">
        <w:t xml:space="preserve"> per cent</w:t>
      </w:r>
      <w:r w:rsidRPr="007F7BBD">
        <w:t xml:space="preserve">. </w:t>
      </w:r>
      <w:r w:rsidR="006C7018" w:rsidRPr="007F7BBD">
        <w:t xml:space="preserve"> </w:t>
      </w:r>
      <w:r w:rsidRPr="007F7BBD">
        <w:t xml:space="preserve">This was </w:t>
      </w:r>
      <w:r w:rsidR="00A439C7" w:rsidRPr="007F7BBD">
        <w:t>lower</w:t>
      </w:r>
      <w:r w:rsidRPr="007F7BBD">
        <w:t xml:space="preserve"> than the rate for 3 month interbank lending deposits which was 0.</w:t>
      </w:r>
      <w:r w:rsidR="00A439C7" w:rsidRPr="007F7BBD">
        <w:t>44</w:t>
      </w:r>
      <w:r w:rsidR="00300E83">
        <w:t xml:space="preserve"> per cent</w:t>
      </w:r>
      <w:r w:rsidRPr="007F7BBD">
        <w:t>.</w:t>
      </w:r>
    </w:p>
    <w:p w14:paraId="236F583F" w14:textId="365DA00E" w:rsidR="006C7018" w:rsidRPr="007F7BBD" w:rsidRDefault="00BD5139" w:rsidP="006C7018">
      <w:pPr>
        <w:pStyle w:val="ListParagraph"/>
        <w:numPr>
          <w:ilvl w:val="0"/>
          <w:numId w:val="4"/>
        </w:numPr>
        <w:spacing w:before="120" w:after="120" w:line="240" w:lineRule="auto"/>
        <w:contextualSpacing w:val="0"/>
      </w:pPr>
      <w:r w:rsidRPr="007F7BBD">
        <w:t>The chart below gives details, over the last 12 months, of investment performance a</w:t>
      </w:r>
      <w:r w:rsidR="007F7BBD" w:rsidRPr="007F7BBD">
        <w:t>gainst</w:t>
      </w:r>
      <w:r w:rsidRPr="007F7BBD">
        <w:t xml:space="preserve"> the 3-month </w:t>
      </w:r>
      <w:r w:rsidR="00A439C7" w:rsidRPr="007F7BBD">
        <w:t xml:space="preserve">bond yield </w:t>
      </w:r>
      <w:r w:rsidRPr="007F7BBD">
        <w:t xml:space="preserve">benchmark rate. </w:t>
      </w:r>
      <w:r w:rsidR="00A439C7" w:rsidRPr="007F7BBD">
        <w:t xml:space="preserve">We previously benchmarked against the BoE Interbank lending rate but this information is no longer available. </w:t>
      </w:r>
      <w:r w:rsidRPr="007F7BBD">
        <w:t>In summary</w:t>
      </w:r>
      <w:r w:rsidR="001C4534" w:rsidRPr="007F7BBD">
        <w:t>, th</w:t>
      </w:r>
      <w:r w:rsidRPr="007F7BBD">
        <w:t>e average returns now yield 0.</w:t>
      </w:r>
      <w:r w:rsidR="00401F80">
        <w:t>47</w:t>
      </w:r>
      <w:r w:rsidR="00300E83">
        <w:t xml:space="preserve"> per cent</w:t>
      </w:r>
      <w:r w:rsidRPr="007F7BBD">
        <w:t xml:space="preserve"> </w:t>
      </w:r>
      <w:r w:rsidR="007F7BBD" w:rsidRPr="007F7BBD">
        <w:t>which</w:t>
      </w:r>
      <w:r w:rsidRPr="007F7BBD">
        <w:t xml:space="preserve"> is </w:t>
      </w:r>
      <w:r w:rsidR="00401F80">
        <w:t xml:space="preserve">almost exactly on par with </w:t>
      </w:r>
      <w:r w:rsidRPr="007F7BBD">
        <w:t xml:space="preserve">the rate for 3 month </w:t>
      </w:r>
      <w:r w:rsidR="00804326" w:rsidRPr="007F7BBD">
        <w:t xml:space="preserve">bond yield average rate </w:t>
      </w:r>
      <w:r w:rsidR="00401F80">
        <w:t xml:space="preserve">of </w:t>
      </w:r>
      <w:r w:rsidRPr="007F7BBD">
        <w:t>0.4</w:t>
      </w:r>
      <w:r w:rsidR="00804326" w:rsidRPr="007F7BBD">
        <w:t>5</w:t>
      </w:r>
      <w:r w:rsidR="00300E83">
        <w:t xml:space="preserve"> per cent</w:t>
      </w:r>
      <w:r w:rsidRPr="007F7BBD">
        <w:t>.</w:t>
      </w:r>
    </w:p>
    <w:p w14:paraId="18DD054D" w14:textId="47E99503" w:rsidR="006C7018" w:rsidRDefault="00401F80" w:rsidP="00583775">
      <w:pPr>
        <w:spacing w:before="120" w:after="120" w:line="240" w:lineRule="auto"/>
        <w:ind w:left="0" w:firstLine="360"/>
      </w:pPr>
      <w:r>
        <w:rPr>
          <w:noProof/>
          <w:lang w:eastAsia="en-GB"/>
        </w:rPr>
        <w:drawing>
          <wp:inline distT="0" distB="0" distL="0" distR="0" wp14:anchorId="04783542" wp14:editId="2FEA7DCD">
            <wp:extent cx="5401310" cy="2943225"/>
            <wp:effectExtent l="0" t="0" r="889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310" cy="2943225"/>
                    </a:xfrm>
                    <a:prstGeom prst="rect">
                      <a:avLst/>
                    </a:prstGeom>
                    <a:noFill/>
                  </pic:spPr>
                </pic:pic>
              </a:graphicData>
            </a:graphic>
          </wp:inline>
        </w:drawing>
      </w:r>
    </w:p>
    <w:p w14:paraId="76965705" w14:textId="55CC6301" w:rsidR="006C7018" w:rsidRDefault="006C7018" w:rsidP="006C7018">
      <w:pPr>
        <w:pStyle w:val="ListParagraph"/>
        <w:numPr>
          <w:ilvl w:val="0"/>
          <w:numId w:val="4"/>
        </w:numPr>
        <w:spacing w:before="120" w:after="120" w:line="240" w:lineRule="auto"/>
        <w:contextualSpacing w:val="0"/>
      </w:pPr>
      <w:r w:rsidRPr="001676A9">
        <w:t xml:space="preserve">The current </w:t>
      </w:r>
      <w:r>
        <w:t xml:space="preserve">investment </w:t>
      </w:r>
      <w:r w:rsidRPr="001676A9">
        <w:t xml:space="preserve">position as </w:t>
      </w:r>
      <w:r>
        <w:t xml:space="preserve">at </w:t>
      </w:r>
      <w:r w:rsidR="002E2084">
        <w:t>31</w:t>
      </w:r>
      <w:r>
        <w:t xml:space="preserve"> December 201</w:t>
      </w:r>
      <w:r w:rsidR="004F2C58">
        <w:t>8</w:t>
      </w:r>
      <w:r>
        <w:t xml:space="preserve"> is </w:t>
      </w:r>
      <w:r w:rsidRPr="001676A9">
        <w:t>shown in the table below:</w:t>
      </w:r>
    </w:p>
    <w:p w14:paraId="7CE2DFC9" w14:textId="3AD539B5" w:rsidR="006C7018" w:rsidRDefault="00401F80" w:rsidP="006C7018">
      <w:pPr>
        <w:spacing w:before="120" w:after="120" w:line="240" w:lineRule="auto"/>
        <w:ind w:left="0" w:firstLine="357"/>
      </w:pPr>
      <w:r w:rsidRPr="00401F80">
        <w:rPr>
          <w:noProof/>
          <w:lang w:eastAsia="en-GB"/>
        </w:rPr>
        <w:lastRenderedPageBreak/>
        <w:drawing>
          <wp:inline distT="0" distB="0" distL="0" distR="0" wp14:anchorId="26A0F5B8" wp14:editId="7B9505CD">
            <wp:extent cx="5731510" cy="2837932"/>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837932"/>
                    </a:xfrm>
                    <a:prstGeom prst="rect">
                      <a:avLst/>
                    </a:prstGeom>
                    <a:noFill/>
                    <a:ln>
                      <a:noFill/>
                    </a:ln>
                  </pic:spPr>
                </pic:pic>
              </a:graphicData>
            </a:graphic>
          </wp:inline>
        </w:drawing>
      </w:r>
    </w:p>
    <w:p w14:paraId="5C59F835" w14:textId="66ED29A5" w:rsidR="00AA4C45" w:rsidRDefault="00AA4C45" w:rsidP="00AA4C45">
      <w:pPr>
        <w:pStyle w:val="ListParagraph"/>
        <w:numPr>
          <w:ilvl w:val="0"/>
          <w:numId w:val="4"/>
        </w:numPr>
        <w:spacing w:before="120" w:after="120" w:line="240" w:lineRule="auto"/>
        <w:contextualSpacing w:val="0"/>
      </w:pPr>
      <w:r w:rsidRPr="00572CB1">
        <w:t xml:space="preserve">The above balances </w:t>
      </w:r>
      <w:r w:rsidRPr="007F7BBD">
        <w:t>include £1</w:t>
      </w:r>
      <w:r w:rsidR="00B85E75" w:rsidRPr="007F7BBD">
        <w:t>3</w:t>
      </w:r>
      <w:r w:rsidR="00300E83">
        <w:t xml:space="preserve"> </w:t>
      </w:r>
      <w:r w:rsidRPr="007F7BBD">
        <w:t>m</w:t>
      </w:r>
      <w:r w:rsidR="00300E83">
        <w:t>illion</w:t>
      </w:r>
      <w:bookmarkStart w:id="1" w:name="_GoBack"/>
      <w:bookmarkEnd w:id="1"/>
      <w:r w:rsidRPr="00572CB1">
        <w:t xml:space="preserve"> investment funds </w:t>
      </w:r>
      <w:r>
        <w:t>from</w:t>
      </w:r>
      <w:r w:rsidRPr="00572CB1">
        <w:t xml:space="preserve"> </w:t>
      </w:r>
      <w:r>
        <w:t>Local Partnerships; Public Sector Audit Appointments Ltd; Centre for Public Scrutiny; and Leadership Centre within the LGA Treasury Management pool.</w:t>
      </w:r>
    </w:p>
    <w:p w14:paraId="61A584AA" w14:textId="4E25139D" w:rsidR="00AA4C45" w:rsidRDefault="00EB0540" w:rsidP="00AA4C45">
      <w:pPr>
        <w:pStyle w:val="ListParagraph"/>
        <w:numPr>
          <w:ilvl w:val="0"/>
          <w:numId w:val="4"/>
        </w:numPr>
        <w:spacing w:before="120" w:after="120" w:line="240" w:lineRule="auto"/>
        <w:contextualSpacing w:val="0"/>
      </w:pPr>
      <w:r>
        <w:t>The</w:t>
      </w:r>
      <w:r w:rsidR="00F67075">
        <w:t xml:space="preserve"> assumptions in the chart below </w:t>
      </w:r>
      <w:r>
        <w:t xml:space="preserve">are </w:t>
      </w:r>
      <w:r w:rsidR="00760F5A">
        <w:t>that</w:t>
      </w:r>
      <w:r w:rsidR="004F2C58">
        <w:t>, following the receipt of the Westminster loan in October 2018,</w:t>
      </w:r>
      <w:r w:rsidR="00760F5A">
        <w:t xml:space="preserve"> </w:t>
      </w:r>
      <w:r>
        <w:t xml:space="preserve">subscriptions </w:t>
      </w:r>
      <w:r w:rsidR="004F2C58">
        <w:t xml:space="preserve">are </w:t>
      </w:r>
      <w:r w:rsidR="00760F5A">
        <w:t xml:space="preserve">substantially </w:t>
      </w:r>
      <w:r w:rsidR="004F2C58">
        <w:t xml:space="preserve">received </w:t>
      </w:r>
      <w:r>
        <w:t>in June 201</w:t>
      </w:r>
      <w:r w:rsidR="004F2C58">
        <w:t>9</w:t>
      </w:r>
      <w:r w:rsidR="00760F5A">
        <w:t>,</w:t>
      </w:r>
      <w:r>
        <w:t xml:space="preserve"> with </w:t>
      </w:r>
      <w:r w:rsidR="004F2C58">
        <w:t>the phased</w:t>
      </w:r>
      <w:r>
        <w:t xml:space="preserve"> expenditure on the Layden House refurbishment</w:t>
      </w:r>
      <w:r w:rsidR="004F2C58">
        <w:t xml:space="preserve"> (per the latest development report) also factored in</w:t>
      </w:r>
      <w:r>
        <w:t>.</w:t>
      </w:r>
    </w:p>
    <w:p w14:paraId="10AAD397" w14:textId="3FD4F281" w:rsidR="00AA4C45" w:rsidRDefault="00B85E75" w:rsidP="00AA4C45">
      <w:pPr>
        <w:pStyle w:val="ListParagraph"/>
        <w:numPr>
          <w:ilvl w:val="0"/>
          <w:numId w:val="0"/>
        </w:numPr>
        <w:spacing w:before="120" w:after="120" w:line="240" w:lineRule="auto"/>
        <w:ind w:left="360"/>
        <w:contextualSpacing w:val="0"/>
      </w:pPr>
      <w:r>
        <w:rPr>
          <w:noProof/>
          <w:lang w:eastAsia="en-GB"/>
        </w:rPr>
        <w:drawing>
          <wp:inline distT="0" distB="0" distL="0" distR="0" wp14:anchorId="67681781" wp14:editId="37DFB937">
            <wp:extent cx="5731510" cy="3696970"/>
            <wp:effectExtent l="0" t="0" r="2540" b="1778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60B235D2" w14:textId="397F1517" w:rsidR="00387636" w:rsidRPr="00794922" w:rsidRDefault="00BD5139" w:rsidP="00810057">
      <w:pPr>
        <w:pStyle w:val="ListParagraph"/>
        <w:rPr>
          <w:rStyle w:val="ReportTemplate"/>
        </w:rPr>
      </w:pPr>
      <w:r>
        <w:rPr>
          <w:rStyle w:val="ReportTemplate"/>
        </w:rPr>
        <w:t>None.</w:t>
      </w:r>
    </w:p>
    <w:p w14:paraId="5837A1C2" w14:textId="77777777" w:rsidR="009B6F95" w:rsidRPr="009B1AA8" w:rsidRDefault="00300E83"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4" w14:textId="6D8A4C84" w:rsidR="009B6F95" w:rsidRPr="00387636" w:rsidRDefault="00387636" w:rsidP="00387636">
      <w:pPr>
        <w:pStyle w:val="ListParagraph"/>
        <w:rPr>
          <w:rStyle w:val="Title2"/>
          <w:b w:val="0"/>
          <w:sz w:val="22"/>
        </w:rPr>
      </w:pPr>
      <w:r w:rsidRPr="00387636">
        <w:rPr>
          <w:rStyle w:val="Title2"/>
          <w:b w:val="0"/>
          <w:sz w:val="22"/>
        </w:rPr>
        <w:t>As above</w:t>
      </w:r>
      <w:r w:rsidR="00BD5139">
        <w:rPr>
          <w:rStyle w:val="Title2"/>
          <w:b w:val="0"/>
          <w:sz w:val="22"/>
        </w:rPr>
        <w:t>.</w:t>
      </w:r>
    </w:p>
    <w:p w14:paraId="5837A1C5" w14:textId="77777777" w:rsidR="009B6F95" w:rsidRPr="009B1AA8" w:rsidRDefault="00300E83"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32238DED" w14:textId="1D563040" w:rsidR="00DA00FD" w:rsidRPr="004A30BE" w:rsidRDefault="004A30BE" w:rsidP="004A30BE">
      <w:pPr>
        <w:pStyle w:val="ListParagraph"/>
        <w:rPr>
          <w:rStyle w:val="Title2"/>
          <w:b w:val="0"/>
          <w:sz w:val="22"/>
        </w:rPr>
      </w:pPr>
      <w:r>
        <w:rPr>
          <w:rStyle w:val="Title2"/>
          <w:b w:val="0"/>
          <w:sz w:val="22"/>
        </w:rPr>
        <w:t xml:space="preserve">Members are asked to </w:t>
      </w:r>
      <w:r w:rsidR="00BD5139" w:rsidRPr="004A30BE">
        <w:rPr>
          <w:rStyle w:val="Title2"/>
          <w:b w:val="0"/>
          <w:sz w:val="22"/>
        </w:rPr>
        <w:t>note the LGA’s annual Treasury Management performance for the year to 31 December 201</w:t>
      </w:r>
      <w:r w:rsidR="004F2C58" w:rsidRPr="004A30BE">
        <w:rPr>
          <w:rStyle w:val="Title2"/>
          <w:b w:val="0"/>
          <w:sz w:val="22"/>
        </w:rPr>
        <w:t>8</w:t>
      </w:r>
      <w:r w:rsidR="00BD5139" w:rsidRPr="004A30BE">
        <w:rPr>
          <w:rStyle w:val="Title2"/>
          <w:b w:val="0"/>
          <w:sz w:val="22"/>
        </w:rPr>
        <w:t>.</w:t>
      </w:r>
    </w:p>
    <w:sectPr w:rsidR="00DA00FD" w:rsidRPr="004A30BE" w:rsidSect="00BD513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EF7764" w:rsidRPr="00C803F3" w:rsidRDefault="00EF7764" w:rsidP="00C803F3">
      <w:r>
        <w:separator/>
      </w:r>
    </w:p>
  </w:endnote>
  <w:endnote w:type="continuationSeparator" w:id="0">
    <w:p w14:paraId="5837A1CE" w14:textId="77777777" w:rsidR="00EF7764" w:rsidRPr="00C803F3" w:rsidRDefault="00EF7764"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panose1 w:val="020B08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EF7764" w:rsidRPr="00C803F3" w:rsidRDefault="00EF7764" w:rsidP="00C803F3">
      <w:r>
        <w:separator/>
      </w:r>
    </w:p>
  </w:footnote>
  <w:footnote w:type="continuationSeparator" w:id="0">
    <w:p w14:paraId="5837A1CC" w14:textId="77777777" w:rsidR="00EF7764" w:rsidRPr="00C803F3" w:rsidRDefault="00EF7764"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EF7764" w:rsidRDefault="00EF7764">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EF7764" w:rsidRPr="00C25CA7" w14:paraId="5837A1D2" w14:textId="77777777" w:rsidTr="000F69FB">
      <w:trPr>
        <w:trHeight w:val="416"/>
      </w:trPr>
      <w:tc>
        <w:tcPr>
          <w:tcW w:w="5812" w:type="dxa"/>
          <w:vMerge w:val="restart"/>
        </w:tcPr>
        <w:p w14:paraId="41CDEF37" w14:textId="77777777" w:rsidR="00EF7764" w:rsidRDefault="00EF7764"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p w14:paraId="5837A1D0" w14:textId="09C332B6" w:rsidR="00395C5D" w:rsidRPr="00395C5D" w:rsidRDefault="00395C5D" w:rsidP="00395C5D">
          <w:pPr>
            <w:rPr>
              <w:rFonts w:eastAsia="Times New Roman"/>
              <w:b/>
              <w:szCs w:val="40"/>
              <w:lang w:eastAsia="en-GB"/>
            </w:rPr>
          </w:pPr>
          <w:r>
            <w:rPr>
              <w:rFonts w:cs="Arial"/>
              <w:b/>
            </w:rPr>
            <w:t>Company Number 11177145</w:t>
          </w:r>
        </w:p>
      </w:tc>
      <w:sdt>
        <w:sdtPr>
          <w:alias w:val="Board"/>
          <w:tag w:val="Board"/>
          <w:id w:val="416908834"/>
          <w:placeholder>
            <w:docPart w:val="E82C81CF1FFA4ABEBE434B5B73B7C3E5"/>
          </w:placeholder>
        </w:sdtPr>
        <w:sdtEndPr/>
        <w:sdtContent>
          <w:tc>
            <w:tcPr>
              <w:tcW w:w="4106" w:type="dxa"/>
            </w:tcPr>
            <w:p w14:paraId="5837A1D1" w14:textId="65DA380B" w:rsidR="00EF7764" w:rsidRPr="00C803F3" w:rsidRDefault="004A30BE" w:rsidP="00BD5139">
              <w:r w:rsidRPr="004A30BE">
                <w:rPr>
                  <w:b/>
                </w:rPr>
                <w:t xml:space="preserve">LGA </w:t>
              </w:r>
              <w:r w:rsidR="00EF7764" w:rsidRPr="004A30BE">
                <w:rPr>
                  <w:b/>
                </w:rPr>
                <w:t>Leadership Board</w:t>
              </w:r>
            </w:p>
          </w:tc>
        </w:sdtContent>
      </w:sdt>
    </w:tr>
    <w:tr w:rsidR="00EF7764" w14:paraId="5837A1D5" w14:textId="77777777" w:rsidTr="000F69FB">
      <w:trPr>
        <w:trHeight w:val="406"/>
      </w:trPr>
      <w:tc>
        <w:tcPr>
          <w:tcW w:w="5812" w:type="dxa"/>
          <w:vMerge/>
        </w:tcPr>
        <w:p w14:paraId="5837A1D3" w14:textId="77777777" w:rsidR="00EF7764" w:rsidRPr="00A627DD" w:rsidRDefault="00EF7764" w:rsidP="00C803F3"/>
      </w:tc>
      <w:tc>
        <w:tcPr>
          <w:tcW w:w="4106" w:type="dxa"/>
        </w:tcPr>
        <w:sdt>
          <w:sdtPr>
            <w:alias w:val="Date"/>
            <w:tag w:val="Date"/>
            <w:id w:val="-488943452"/>
            <w:placeholder>
              <w:docPart w:val="DC36D9B85A214F14AB68618A90760C36"/>
            </w:placeholder>
            <w:date w:fullDate="2019-01-23T00:00:00Z">
              <w:dateFormat w:val="dd MMMM yyyy"/>
              <w:lid w:val="en-GB"/>
              <w:storeMappedDataAs w:val="dateTime"/>
              <w:calendar w:val="gregorian"/>
            </w:date>
          </w:sdtPr>
          <w:sdtEndPr/>
          <w:sdtContent>
            <w:p w14:paraId="5837A1D4" w14:textId="6833E794" w:rsidR="00EF7764" w:rsidRPr="00C803F3" w:rsidRDefault="00EF7764" w:rsidP="004F2C58">
              <w:r>
                <w:t>23 January 2019</w:t>
              </w:r>
            </w:p>
          </w:sdtContent>
        </w:sdt>
      </w:tc>
    </w:tr>
    <w:tr w:rsidR="00EF7764" w:rsidRPr="00C25CA7" w14:paraId="5837A1D8" w14:textId="77777777" w:rsidTr="000F69FB">
      <w:trPr>
        <w:trHeight w:val="89"/>
      </w:trPr>
      <w:tc>
        <w:tcPr>
          <w:tcW w:w="5812" w:type="dxa"/>
          <w:vMerge/>
        </w:tcPr>
        <w:p w14:paraId="5837A1D6" w14:textId="77777777" w:rsidR="00EF7764" w:rsidRPr="00A627DD" w:rsidRDefault="00EF7764" w:rsidP="00C803F3"/>
      </w:tc>
      <w:tc>
        <w:tcPr>
          <w:tcW w:w="4106" w:type="dxa"/>
        </w:tcPr>
        <w:sdt>
          <w:sdtPr>
            <w:alias w:val="Item no."/>
            <w:tag w:val="Item no."/>
            <w:id w:val="-624237752"/>
            <w:placeholder>
              <w:docPart w:val="E82C81CF1FFA4ABEBE434B5B73B7C3E5"/>
            </w:placeholder>
          </w:sdtPr>
          <w:sdtEndPr/>
          <w:sdtContent>
            <w:p w14:paraId="5837A1D7" w14:textId="60CAF9B3" w:rsidR="00EF7764" w:rsidRPr="00C803F3" w:rsidRDefault="004A30BE" w:rsidP="004A30BE">
              <w:r>
                <w:t xml:space="preserve"> </w:t>
              </w:r>
            </w:p>
          </w:sdtContent>
        </w:sdt>
      </w:tc>
    </w:tr>
  </w:tbl>
  <w:p w14:paraId="5837A1D9" w14:textId="77777777" w:rsidR="00EF7764" w:rsidRDefault="00EF77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1583"/>
    <w:multiLevelType w:val="hybridMultilevel"/>
    <w:tmpl w:val="D97CE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C231A"/>
    <w:multiLevelType w:val="hybridMultilevel"/>
    <w:tmpl w:val="23A4A88A"/>
    <w:lvl w:ilvl="0" w:tplc="08090011">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22B23F74"/>
    <w:multiLevelType w:val="multilevel"/>
    <w:tmpl w:val="E9FCEF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3C68F402"/>
    <w:lvl w:ilvl="0">
      <w:start w:val="23"/>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2E0703F"/>
    <w:multiLevelType w:val="hybridMultilevel"/>
    <w:tmpl w:val="E026AA64"/>
    <w:lvl w:ilvl="0" w:tplc="95045A2C">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06369A"/>
    <w:multiLevelType w:val="multilevel"/>
    <w:tmpl w:val="8F6A795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4F10EE5"/>
    <w:multiLevelType w:val="multilevel"/>
    <w:tmpl w:val="23EC8B6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6"/>
  </w:num>
  <w:num w:numId="4">
    <w:abstractNumId w:val="5"/>
  </w:num>
  <w:num w:numId="5">
    <w:abstractNumId w:val="1"/>
  </w:num>
  <w:num w:numId="6">
    <w:abstractNumId w:val="7"/>
  </w:num>
  <w:num w:numId="7">
    <w:abstractNumId w:val="2"/>
  </w:num>
  <w:num w:numId="8">
    <w:abstractNumId w:val="4"/>
  </w:num>
  <w:num w:numId="9">
    <w:abstractNumId w:val="4"/>
  </w:num>
  <w:num w:numId="10">
    <w:abstractNumId w:val="0"/>
  </w:num>
  <w:num w:numId="11">
    <w:abstractNumId w:val="4"/>
  </w:num>
  <w:num w:numId="12">
    <w:abstractNumId w:val="4"/>
  </w:num>
  <w:num w:numId="13">
    <w:abstractNumId w:val="4"/>
  </w:num>
  <w:num w:numId="14">
    <w:abstractNumId w:val="4"/>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45E87"/>
    <w:rsid w:val="000B4375"/>
    <w:rsid w:val="000F69FB"/>
    <w:rsid w:val="00165128"/>
    <w:rsid w:val="00192C96"/>
    <w:rsid w:val="001B36CE"/>
    <w:rsid w:val="001C4534"/>
    <w:rsid w:val="002539E9"/>
    <w:rsid w:val="002B4076"/>
    <w:rsid w:val="002E2084"/>
    <w:rsid w:val="002F7E78"/>
    <w:rsid w:val="00300E83"/>
    <w:rsid w:val="00301A51"/>
    <w:rsid w:val="003147BF"/>
    <w:rsid w:val="003561FB"/>
    <w:rsid w:val="00387636"/>
    <w:rsid w:val="00395C5D"/>
    <w:rsid w:val="00401F80"/>
    <w:rsid w:val="004509D3"/>
    <w:rsid w:val="004A30BE"/>
    <w:rsid w:val="004D1115"/>
    <w:rsid w:val="004F2C58"/>
    <w:rsid w:val="00503DE2"/>
    <w:rsid w:val="00583775"/>
    <w:rsid w:val="006967D8"/>
    <w:rsid w:val="006B0EDB"/>
    <w:rsid w:val="006C7018"/>
    <w:rsid w:val="006E0425"/>
    <w:rsid w:val="007013B2"/>
    <w:rsid w:val="00712C86"/>
    <w:rsid w:val="00760F5A"/>
    <w:rsid w:val="007622BA"/>
    <w:rsid w:val="00794922"/>
    <w:rsid w:val="00795C95"/>
    <w:rsid w:val="007F7BBD"/>
    <w:rsid w:val="00804326"/>
    <w:rsid w:val="0080661C"/>
    <w:rsid w:val="00807D28"/>
    <w:rsid w:val="00810057"/>
    <w:rsid w:val="00891AE9"/>
    <w:rsid w:val="00923243"/>
    <w:rsid w:val="0095105A"/>
    <w:rsid w:val="009542E5"/>
    <w:rsid w:val="009B1AA8"/>
    <w:rsid w:val="009B6F95"/>
    <w:rsid w:val="00A03CD7"/>
    <w:rsid w:val="00A439C7"/>
    <w:rsid w:val="00AA4C45"/>
    <w:rsid w:val="00B15BC4"/>
    <w:rsid w:val="00B84F31"/>
    <w:rsid w:val="00B85E75"/>
    <w:rsid w:val="00BD5139"/>
    <w:rsid w:val="00BE6600"/>
    <w:rsid w:val="00C205D4"/>
    <w:rsid w:val="00C803F3"/>
    <w:rsid w:val="00CC678E"/>
    <w:rsid w:val="00D45B4D"/>
    <w:rsid w:val="00D84504"/>
    <w:rsid w:val="00DA00FD"/>
    <w:rsid w:val="00DA7394"/>
    <w:rsid w:val="00DC1B1B"/>
    <w:rsid w:val="00E83F97"/>
    <w:rsid w:val="00EB0540"/>
    <w:rsid w:val="00ED1DC3"/>
    <w:rsid w:val="00ED69F3"/>
    <w:rsid w:val="00EF7764"/>
    <w:rsid w:val="00F67075"/>
    <w:rsid w:val="00FE78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MainText">
    <w:name w:val="Main Text"/>
    <w:basedOn w:val="Normal"/>
    <w:rsid w:val="00DC1B1B"/>
    <w:pPr>
      <w:spacing w:after="0" w:line="280" w:lineRule="exact"/>
      <w:ind w:left="0" w:firstLine="0"/>
    </w:pPr>
    <w:rPr>
      <w:rFonts w:ascii="Frutiger 45 Light" w:eastAsia="Times New Roman" w:hAnsi="Frutiger 45 Light" w:cs="Times New Roman"/>
      <w:szCs w:val="20"/>
      <w:lang w:eastAsia="en-GB"/>
    </w:rPr>
  </w:style>
  <w:style w:type="paragraph" w:styleId="CommentText">
    <w:name w:val="annotation text"/>
    <w:basedOn w:val="Normal"/>
    <w:link w:val="CommentTextChar"/>
    <w:rsid w:val="00387636"/>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rsid w:val="00387636"/>
    <w:rPr>
      <w:rFonts w:ascii="Frutiger 45 Light" w:eastAsia="Times New Roman" w:hAnsi="Frutiger 45 Light" w:cs="Times New Roman"/>
      <w:sz w:val="20"/>
      <w:szCs w:val="20"/>
      <w:lang w:eastAsia="en-GB"/>
    </w:rPr>
  </w:style>
  <w:style w:type="paragraph" w:styleId="BalloonText">
    <w:name w:val="Balloon Text"/>
    <w:basedOn w:val="Normal"/>
    <w:link w:val="BalloonTextChar"/>
    <w:uiPriority w:val="99"/>
    <w:semiHidden/>
    <w:unhideWhenUsed/>
    <w:rsid w:val="00954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2E5"/>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90194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lga.lgorgs.local\DFS\LGA\Core%20Services\Finance%20and%20Accounting\6%20-%20R2R%20-%20GENERAL%20ACCOUNTING\TREASURY%20MANAGEMENT\LGA%20Annual%20Reports\2019\181231%20Treasury%20management%20analysis%20-%20Incl%202019%20Foreca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GB"/>
              <a:t>Cash balances Jan 2018 to Dec 2019</a:t>
            </a:r>
          </a:p>
        </c:rich>
      </c:tx>
      <c:layout>
        <c:manualLayout>
          <c:xMode val="edge"/>
          <c:yMode val="edge"/>
          <c:x val="0.34191471593540174"/>
          <c:y val="3.2338269037125077E-2"/>
        </c:manualLayout>
      </c:layout>
      <c:overlay val="0"/>
      <c:spPr>
        <a:noFill/>
        <a:ln w="25400">
          <a:noFill/>
        </a:ln>
      </c:spPr>
    </c:title>
    <c:autoTitleDeleted val="0"/>
    <c:plotArea>
      <c:layout>
        <c:manualLayout>
          <c:layoutTarget val="inner"/>
          <c:xMode val="edge"/>
          <c:yMode val="edge"/>
          <c:x val="0.16478203628429508"/>
          <c:y val="0.11564865712540649"/>
          <c:w val="0.7786758969512767"/>
          <c:h val="0.73012446557387889"/>
        </c:manualLayout>
      </c:layout>
      <c:barChart>
        <c:barDir val="col"/>
        <c:grouping val="clustered"/>
        <c:varyColors val="0"/>
        <c:ser>
          <c:idx val="0"/>
          <c:order val="0"/>
          <c:spPr>
            <a:solidFill>
              <a:srgbClr val="9999FF"/>
            </a:solidFill>
            <a:ln w="12700">
              <a:solidFill>
                <a:srgbClr val="000000"/>
              </a:solidFill>
              <a:prstDash val="solid"/>
            </a:ln>
          </c:spPr>
          <c:invertIfNegative val="0"/>
          <c:cat>
            <c:numRef>
              <c:f>Data!$A$81:$A$104</c:f>
              <c:numCache>
                <c:formatCode>mmm\-yy</c:formatCode>
                <c:ptCount val="24"/>
                <c:pt idx="0">
                  <c:v>43126</c:v>
                </c:pt>
                <c:pt idx="1">
                  <c:v>43157</c:v>
                </c:pt>
                <c:pt idx="2">
                  <c:v>43188</c:v>
                </c:pt>
                <c:pt idx="3">
                  <c:v>43219</c:v>
                </c:pt>
                <c:pt idx="4">
                  <c:v>43250</c:v>
                </c:pt>
                <c:pt idx="5">
                  <c:v>43281</c:v>
                </c:pt>
                <c:pt idx="6">
                  <c:v>43312</c:v>
                </c:pt>
                <c:pt idx="7">
                  <c:v>43343</c:v>
                </c:pt>
                <c:pt idx="8">
                  <c:v>43373</c:v>
                </c:pt>
                <c:pt idx="9">
                  <c:v>43403</c:v>
                </c:pt>
                <c:pt idx="10">
                  <c:v>43433</c:v>
                </c:pt>
                <c:pt idx="11">
                  <c:v>43464</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numCache>
            </c:numRef>
          </c:cat>
          <c:val>
            <c:numRef>
              <c:f>Data!$S$81:$S$104</c:f>
              <c:numCache>
                <c:formatCode>"£"#,##0_);[Red]\("£"#,##0\)</c:formatCode>
                <c:ptCount val="24"/>
                <c:pt idx="0">
                  <c:v>21559763.890000001</c:v>
                </c:pt>
                <c:pt idx="1">
                  <c:v>21529973.539999999</c:v>
                </c:pt>
                <c:pt idx="2">
                  <c:v>17141291.77</c:v>
                </c:pt>
                <c:pt idx="3">
                  <c:v>22103601.77</c:v>
                </c:pt>
                <c:pt idx="4">
                  <c:v>25502057.960000001</c:v>
                </c:pt>
                <c:pt idx="5">
                  <c:v>25556054.920000002</c:v>
                </c:pt>
                <c:pt idx="6">
                  <c:v>20094581.43</c:v>
                </c:pt>
                <c:pt idx="7">
                  <c:v>21748312.440000001</c:v>
                </c:pt>
                <c:pt idx="8">
                  <c:v>21249624.359999999</c:v>
                </c:pt>
                <c:pt idx="9">
                  <c:v>38202387.539999999</c:v>
                </c:pt>
                <c:pt idx="10">
                  <c:v>37151900.519999996</c:v>
                </c:pt>
              </c:numCache>
            </c:numRef>
          </c:val>
        </c:ser>
        <c:ser>
          <c:idx val="1"/>
          <c:order val="1"/>
          <c:invertIfNegative val="0"/>
          <c:cat>
            <c:numRef>
              <c:f>Data!$A$81:$A$104</c:f>
              <c:numCache>
                <c:formatCode>mmm\-yy</c:formatCode>
                <c:ptCount val="24"/>
                <c:pt idx="0">
                  <c:v>43126</c:v>
                </c:pt>
                <c:pt idx="1">
                  <c:v>43157</c:v>
                </c:pt>
                <c:pt idx="2">
                  <c:v>43188</c:v>
                </c:pt>
                <c:pt idx="3">
                  <c:v>43219</c:v>
                </c:pt>
                <c:pt idx="4">
                  <c:v>43250</c:v>
                </c:pt>
                <c:pt idx="5">
                  <c:v>43281</c:v>
                </c:pt>
                <c:pt idx="6">
                  <c:v>43312</c:v>
                </c:pt>
                <c:pt idx="7">
                  <c:v>43343</c:v>
                </c:pt>
                <c:pt idx="8">
                  <c:v>43373</c:v>
                </c:pt>
                <c:pt idx="9">
                  <c:v>43403</c:v>
                </c:pt>
                <c:pt idx="10">
                  <c:v>43433</c:v>
                </c:pt>
                <c:pt idx="11">
                  <c:v>43464</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numCache>
            </c:numRef>
          </c:cat>
          <c:val>
            <c:numRef>
              <c:f>Data!$T$81:$T$104</c:f>
              <c:numCache>
                <c:formatCode>General</c:formatCode>
                <c:ptCount val="24"/>
                <c:pt idx="11" formatCode="&quot;£&quot;#,##0_);[Red]\(&quot;£&quot;#,##0\)">
                  <c:v>37151900.519999996</c:v>
                </c:pt>
                <c:pt idx="12" formatCode="&quot;£&quot;#,##0_);[Red]\(&quot;£&quot;#,##0\)">
                  <c:v>36151900.519999996</c:v>
                </c:pt>
                <c:pt idx="13" formatCode="&quot;£&quot;#,##0_);[Red]\(&quot;£&quot;#,##0\)">
                  <c:v>35151900.519999996</c:v>
                </c:pt>
                <c:pt idx="14" formatCode="&quot;£&quot;#,##0_);[Red]\(&quot;£&quot;#,##0\)">
                  <c:v>34151900.519999996</c:v>
                </c:pt>
                <c:pt idx="15" formatCode="&quot;£&quot;#,##0_);[Red]\(&quot;£&quot;#,##0\)">
                  <c:v>33151900.519999996</c:v>
                </c:pt>
                <c:pt idx="16" formatCode="&quot;£&quot;#,##0_);[Red]\(&quot;£&quot;#,##0\)">
                  <c:v>32151900.519999996</c:v>
                </c:pt>
                <c:pt idx="17" formatCode="&quot;£&quot;#,##0_);[Red]\(&quot;£&quot;#,##0\)">
                  <c:v>38151900.519999996</c:v>
                </c:pt>
                <c:pt idx="18" formatCode="&quot;£&quot;#,##0_);[Red]\(&quot;£&quot;#,##0\)">
                  <c:v>37151900.519999996</c:v>
                </c:pt>
                <c:pt idx="19" formatCode="&quot;£&quot;#,##0_);[Red]\(&quot;£&quot;#,##0\)">
                  <c:v>36151900.519999996</c:v>
                </c:pt>
                <c:pt idx="20" formatCode="&quot;£&quot;#,##0_);[Red]\(&quot;£&quot;#,##0\)">
                  <c:v>35151900.519999996</c:v>
                </c:pt>
                <c:pt idx="21" formatCode="&quot;£&quot;#,##0_);[Red]\(&quot;£&quot;#,##0\)">
                  <c:v>34151900.519999996</c:v>
                </c:pt>
                <c:pt idx="22" formatCode="&quot;£&quot;#,##0_);[Red]\(&quot;£&quot;#,##0\)">
                  <c:v>33151900.519999996</c:v>
                </c:pt>
                <c:pt idx="23" formatCode="&quot;£&quot;#,##0_);[Red]\(&quot;£&quot;#,##0\)">
                  <c:v>32151900.519999996</c:v>
                </c:pt>
              </c:numCache>
            </c:numRef>
          </c:val>
        </c:ser>
        <c:dLbls>
          <c:showLegendKey val="0"/>
          <c:showVal val="0"/>
          <c:showCatName val="0"/>
          <c:showSerName val="0"/>
          <c:showPercent val="0"/>
          <c:showBubbleSize val="0"/>
        </c:dLbls>
        <c:gapWidth val="150"/>
        <c:axId val="440613192"/>
        <c:axId val="396372432"/>
      </c:barChart>
      <c:dateAx>
        <c:axId val="440613192"/>
        <c:scaling>
          <c:orientation val="minMax"/>
        </c:scaling>
        <c:delete val="0"/>
        <c:axPos val="b"/>
        <c:numFmt formatCode="mmm\-yy" sourceLinked="0"/>
        <c:majorTickMark val="out"/>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Arial"/>
                <a:ea typeface="Arial"/>
                <a:cs typeface="Arial"/>
              </a:defRPr>
            </a:pPr>
            <a:endParaRPr lang="en-US"/>
          </a:p>
        </c:txPr>
        <c:crossAx val="396372432"/>
        <c:crosses val="autoZero"/>
        <c:auto val="0"/>
        <c:lblOffset val="100"/>
        <c:baseTimeUnit val="months"/>
        <c:majorUnit val="1"/>
        <c:majorTimeUnit val="months"/>
        <c:minorUnit val="1"/>
        <c:minorTimeUnit val="months"/>
      </c:dateAx>
      <c:valAx>
        <c:axId val="396372432"/>
        <c:scaling>
          <c:orientation val="minMax"/>
        </c:scaling>
        <c:delete val="0"/>
        <c:axPos val="l"/>
        <c:majorGridlines>
          <c:spPr>
            <a:ln w="3175">
              <a:solidFill>
                <a:srgbClr val="000000"/>
              </a:solidFill>
              <a:prstDash val="solid"/>
            </a:ln>
          </c:spPr>
        </c:majorGridlines>
        <c:numFmt formatCode="&quot;£&quot;#,##0_);[Red]\(&quot;£&quot;#,##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40613192"/>
        <c:crosses val="autoZero"/>
        <c:crossBetween val="between"/>
      </c:valAx>
      <c:spPr>
        <a:no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7C55197007524625BDDCF8137780DF2F"/>
        <w:category>
          <w:name w:val="General"/>
          <w:gallery w:val="placeholder"/>
        </w:category>
        <w:types>
          <w:type w:val="bbPlcHdr"/>
        </w:types>
        <w:behaviors>
          <w:behavior w:val="content"/>
        </w:behaviors>
        <w:guid w:val="{85B8143C-2856-4181-AE55-5804CE2B53E3}"/>
      </w:docPartPr>
      <w:docPartBody>
        <w:p w:rsidR="00D915CE" w:rsidRDefault="00481031" w:rsidP="00481031">
          <w:pPr>
            <w:pStyle w:val="7C55197007524625BDDCF8137780DF2F"/>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panose1 w:val="020B08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70E14"/>
    <w:rsid w:val="001742C8"/>
    <w:rsid w:val="001C79DF"/>
    <w:rsid w:val="002F1F5C"/>
    <w:rsid w:val="003A6D9D"/>
    <w:rsid w:val="00420772"/>
    <w:rsid w:val="00481031"/>
    <w:rsid w:val="004E2C7C"/>
    <w:rsid w:val="00984776"/>
    <w:rsid w:val="00B710F9"/>
    <w:rsid w:val="00CE2F9E"/>
    <w:rsid w:val="00D50D1F"/>
    <w:rsid w:val="00D669AF"/>
    <w:rsid w:val="00D915CE"/>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1031"/>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FBE965D1A3404574B05FE1B7B50DC746">
    <w:name w:val="FBE965D1A3404574B05FE1B7B50DC746"/>
    <w:rsid w:val="00984776"/>
    <w:rPr>
      <w:lang w:eastAsia="en-GB"/>
    </w:rPr>
  </w:style>
  <w:style w:type="paragraph" w:customStyle="1" w:styleId="4858147EC45540DBAE94026CDED89559">
    <w:name w:val="4858147EC45540DBAE94026CDED89559"/>
    <w:rsid w:val="00984776"/>
    <w:rPr>
      <w:lang w:eastAsia="en-GB"/>
    </w:rPr>
  </w:style>
  <w:style w:type="paragraph" w:customStyle="1" w:styleId="D8C4681B2F644CA988726CDDFD90424E">
    <w:name w:val="D8C4681B2F644CA988726CDDFD90424E"/>
    <w:rsid w:val="00984776"/>
    <w:rPr>
      <w:lang w:eastAsia="en-GB"/>
    </w:rPr>
  </w:style>
  <w:style w:type="paragraph" w:customStyle="1" w:styleId="6A8EA348D0B84ACCB10B765203D8845E">
    <w:name w:val="6A8EA348D0B84ACCB10B765203D8845E"/>
    <w:rsid w:val="00170E14"/>
    <w:rPr>
      <w:lang w:eastAsia="en-GB"/>
    </w:rPr>
  </w:style>
  <w:style w:type="paragraph" w:customStyle="1" w:styleId="D39860845AEB4DE8A247C681FF197050">
    <w:name w:val="D39860845AEB4DE8A247C681FF197050"/>
    <w:rsid w:val="00481031"/>
    <w:rPr>
      <w:lang w:eastAsia="en-GB"/>
    </w:rPr>
  </w:style>
  <w:style w:type="paragraph" w:customStyle="1" w:styleId="7C55197007524625BDDCF8137780DF2F">
    <w:name w:val="7C55197007524625BDDCF8137780DF2F"/>
    <w:rsid w:val="00481031"/>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www.w3.org/XML/1998/namespac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a2450aae-1d20-4711-921f-ba4e3dc97b4d"/>
    <ds:schemaRef ds:uri="http://purl.org/dc/dcmitype/"/>
    <ds:schemaRef ds:uri="http://purl.org/dc/terms/"/>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3E36D39F</Template>
  <TotalTime>1</TotalTime>
  <Pages>5</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Paul Goodchild</cp:lastModifiedBy>
  <cp:revision>4</cp:revision>
  <cp:lastPrinted>2018-02-21T16:30:00Z</cp:lastPrinted>
  <dcterms:created xsi:type="dcterms:W3CDTF">2019-01-17T14:33:00Z</dcterms:created>
  <dcterms:modified xsi:type="dcterms:W3CDTF">2019-01-17T16:21:00Z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